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262A3395"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02347B">
        <w:rPr>
          <w:rFonts w:ascii="Arial" w:hAnsi="Arial" w:cs="Arial"/>
        </w:rPr>
        <w:t>#111e</w:t>
      </w:r>
      <w:r w:rsidR="00B548DA" w:rsidRPr="00B84B1A">
        <w:rPr>
          <w:rFonts w:ascii="Arial" w:hAnsi="Arial" w:cs="Arial"/>
        </w:rPr>
        <w:tab/>
      </w:r>
      <w:r w:rsidR="008E1D88" w:rsidRPr="00B84B1A">
        <w:rPr>
          <w:rFonts w:ascii="Arial" w:hAnsi="Arial" w:cs="Arial"/>
        </w:rPr>
        <w:t>R2-</w:t>
      </w:r>
      <w:r w:rsidR="00033FFE">
        <w:rPr>
          <w:rFonts w:ascii="Arial" w:hAnsi="Arial" w:cs="Arial"/>
        </w:rPr>
        <w:t>2007607</w:t>
      </w:r>
    </w:p>
    <w:p w14:paraId="7AAD9CCC" w14:textId="6E12D711" w:rsidR="0002347B" w:rsidRDefault="0002347B" w:rsidP="00345CC7">
      <w:pPr>
        <w:pStyle w:val="3GPPHeader"/>
        <w:spacing w:after="60"/>
        <w:jc w:val="both"/>
        <w:rPr>
          <w:rFonts w:ascii="Arial" w:hAnsi="Arial" w:cs="Arial"/>
        </w:rPr>
      </w:pPr>
      <w:r>
        <w:rPr>
          <w:rFonts w:ascii="Arial" w:hAnsi="Arial" w:cs="Arial"/>
        </w:rPr>
        <w:t>Online</w:t>
      </w:r>
      <w:r w:rsidR="00F42AC8" w:rsidRPr="00B84B1A">
        <w:rPr>
          <w:rFonts w:ascii="Arial" w:hAnsi="Arial" w:cs="Arial"/>
        </w:rPr>
        <w:t xml:space="preserve">, </w:t>
      </w:r>
      <w:r>
        <w:rPr>
          <w:rFonts w:ascii="Arial" w:hAnsi="Arial" w:cs="Arial"/>
        </w:rPr>
        <w:t>August 17</w:t>
      </w:r>
      <w:r w:rsidRPr="0002347B">
        <w:rPr>
          <w:rFonts w:ascii="Arial" w:hAnsi="Arial" w:cs="Arial"/>
          <w:vertAlign w:val="superscript"/>
        </w:rPr>
        <w:t>th</w:t>
      </w:r>
      <w:r>
        <w:rPr>
          <w:rFonts w:ascii="Arial" w:hAnsi="Arial" w:cs="Arial"/>
        </w:rPr>
        <w:t xml:space="preserve"> – 28</w:t>
      </w:r>
      <w:r w:rsidRPr="0002347B">
        <w:rPr>
          <w:rFonts w:ascii="Arial" w:hAnsi="Arial" w:cs="Arial"/>
          <w:vertAlign w:val="superscript"/>
        </w:rPr>
        <w:t>th</w:t>
      </w:r>
      <w:r>
        <w:rPr>
          <w:rFonts w:ascii="Arial" w:hAnsi="Arial" w:cs="Arial"/>
        </w:rPr>
        <w:t>, 2020</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45AD274F" w:rsidR="00584ABE" w:rsidRPr="00B84B1A" w:rsidRDefault="00F158BA"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8.8</w:t>
      </w:r>
    </w:p>
    <w:p w14:paraId="31F0AA2B" w14:textId="6C9BD301"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2280B791"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F158BA">
        <w:rPr>
          <w:rFonts w:ascii="Arial" w:hAnsi="Arial" w:cs="Arial"/>
          <w:bCs/>
          <w:sz w:val="22"/>
        </w:rPr>
        <w:t>Basic requirements for RAN slicing</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3FB5CC71" w14:textId="31AD42D5" w:rsidR="0002347B" w:rsidRDefault="00F158BA" w:rsidP="0002347B">
      <w:pPr>
        <w:spacing w:after="120"/>
        <w:jc w:val="both"/>
        <w:rPr>
          <w:rFonts w:ascii="Arial" w:hAnsi="Arial" w:cs="Arial"/>
          <w:sz w:val="20"/>
          <w:szCs w:val="20"/>
          <w:lang w:val="en-GB" w:eastAsia="zh-CN"/>
        </w:rPr>
      </w:pPr>
      <w:bookmarkStart w:id="1" w:name="_Ref178064866"/>
      <w:bookmarkStart w:id="2" w:name="_Ref462918989"/>
      <w:r>
        <w:rPr>
          <w:rFonts w:ascii="Arial" w:hAnsi="Arial" w:cs="Arial"/>
          <w:sz w:val="20"/>
          <w:szCs w:val="20"/>
          <w:lang w:val="en-GB" w:eastAsia="zh-CN"/>
        </w:rPr>
        <w:t xml:space="preserve">One of the primary objectives of the Study on enhancement of RAN </w:t>
      </w:r>
      <w:r w:rsidR="001A34BF">
        <w:rPr>
          <w:rFonts w:ascii="Arial" w:hAnsi="Arial" w:cs="Arial"/>
          <w:sz w:val="20"/>
          <w:szCs w:val="20"/>
          <w:lang w:val="en-GB" w:eastAsia="zh-CN"/>
        </w:rPr>
        <w:t xml:space="preserve">slicing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_Ref46409060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[1]</w:t>
      </w:r>
      <w:r>
        <w:rPr>
          <w:rFonts w:ascii="Arial" w:hAnsi="Arial" w:cs="Arial"/>
          <w:sz w:val="20"/>
          <w:szCs w:val="20"/>
          <w:lang w:val="en-GB" w:eastAsia="zh-CN"/>
        </w:rPr>
        <w:fldChar w:fldCharType="end"/>
      </w:r>
      <w:r>
        <w:rPr>
          <w:rFonts w:ascii="Arial" w:hAnsi="Arial" w:cs="Arial"/>
          <w:sz w:val="20"/>
          <w:szCs w:val="20"/>
          <w:lang w:val="en-GB" w:eastAsia="zh-CN"/>
        </w:rPr>
        <w:t xml:space="preserve"> is to “Study mechanisms to enable UE fast access to the cell supporting the </w:t>
      </w:r>
      <w:r w:rsidRPr="00F158BA">
        <w:rPr>
          <w:rFonts w:ascii="Arial" w:hAnsi="Arial" w:cs="Arial"/>
          <w:sz w:val="20"/>
          <w:szCs w:val="20"/>
          <w:highlight w:val="yellow"/>
          <w:lang w:val="en-GB" w:eastAsia="zh-CN"/>
        </w:rPr>
        <w:t>intended slice</w:t>
      </w:r>
      <w:r>
        <w:rPr>
          <w:rFonts w:ascii="Arial" w:hAnsi="Arial" w:cs="Arial"/>
          <w:sz w:val="20"/>
          <w:szCs w:val="20"/>
          <w:lang w:val="en-GB" w:eastAsia="zh-CN"/>
        </w:rPr>
        <w:t xml:space="preserve">”. </w:t>
      </w:r>
    </w:p>
    <w:p w14:paraId="058D718F" w14:textId="4E1A77B1" w:rsidR="00F158BA" w:rsidRDefault="00F158BA" w:rsidP="0002347B">
      <w:pPr>
        <w:spacing w:after="120"/>
        <w:jc w:val="both"/>
        <w:rPr>
          <w:rFonts w:ascii="Arial" w:hAnsi="Arial" w:cs="Arial"/>
          <w:sz w:val="20"/>
          <w:szCs w:val="20"/>
          <w:lang w:val="en-GB" w:eastAsia="zh-CN"/>
        </w:rPr>
      </w:pPr>
      <w:r>
        <w:rPr>
          <w:rFonts w:ascii="Arial" w:hAnsi="Arial" w:cs="Arial"/>
          <w:sz w:val="20"/>
          <w:szCs w:val="20"/>
          <w:lang w:val="en-GB" w:eastAsia="zh-CN"/>
        </w:rPr>
        <w:t xml:space="preserve">The first step in this direction is to resolve the following basic questions. </w:t>
      </w:r>
    </w:p>
    <w:p w14:paraId="21977AA0" w14:textId="77777777" w:rsidR="00F158BA" w:rsidRDefault="00F158BA" w:rsidP="00F158BA">
      <w:pPr>
        <w:pStyle w:val="ListParagraph"/>
        <w:numPr>
          <w:ilvl w:val="0"/>
          <w:numId w:val="17"/>
        </w:num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lang w:val="en-GB" w:eastAsia="zh-CN"/>
        </w:rPr>
      </w:pPr>
      <w:r>
        <w:rPr>
          <w:rFonts w:ascii="Arial" w:hAnsi="Arial" w:cs="Arial"/>
          <w:sz w:val="20"/>
          <w:szCs w:val="20"/>
          <w:lang w:val="en-GB" w:eastAsia="zh-CN"/>
        </w:rPr>
        <w:t>What is an intended slice?</w:t>
      </w:r>
    </w:p>
    <w:p w14:paraId="21A9F52E" w14:textId="521EADA6" w:rsidR="00F158BA" w:rsidRPr="00F158BA" w:rsidRDefault="00F158BA" w:rsidP="00F158BA">
      <w:pPr>
        <w:pStyle w:val="ListParagraph"/>
        <w:numPr>
          <w:ilvl w:val="0"/>
          <w:numId w:val="17"/>
        </w:num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lang w:val="en-GB" w:eastAsia="zh-CN"/>
        </w:rPr>
      </w:pPr>
      <w:r w:rsidRPr="00F158BA">
        <w:rPr>
          <w:rFonts w:ascii="Arial" w:hAnsi="Arial" w:cs="Arial"/>
          <w:sz w:val="20"/>
          <w:szCs w:val="20"/>
          <w:lang w:val="en-GB" w:eastAsia="zh-CN"/>
        </w:rPr>
        <w:t xml:space="preserve">How does the UE’s AS layer determine </w:t>
      </w:r>
      <w:r>
        <w:rPr>
          <w:rFonts w:ascii="Arial" w:hAnsi="Arial" w:cs="Arial"/>
          <w:sz w:val="20"/>
          <w:szCs w:val="20"/>
          <w:lang w:val="en-GB" w:eastAsia="zh-CN"/>
        </w:rPr>
        <w:t>the intended slices(s)?</w:t>
      </w:r>
    </w:p>
    <w:p w14:paraId="6B18FCB1" w14:textId="199FEB52" w:rsidR="00F158BA" w:rsidRPr="00F158BA" w:rsidRDefault="00F158BA" w:rsidP="00F158BA">
      <w:pPr>
        <w:spacing w:after="120"/>
        <w:jc w:val="both"/>
        <w:rPr>
          <w:rFonts w:ascii="Arial" w:hAnsi="Arial" w:cs="Arial"/>
          <w:sz w:val="20"/>
          <w:szCs w:val="20"/>
          <w:lang w:val="en-GB" w:eastAsia="zh-CN"/>
        </w:rPr>
      </w:pPr>
      <w:r>
        <w:rPr>
          <w:rFonts w:ascii="Arial" w:hAnsi="Arial" w:cs="Arial"/>
          <w:sz w:val="20"/>
          <w:szCs w:val="20"/>
          <w:lang w:val="en-GB" w:eastAsia="zh-CN"/>
        </w:rPr>
        <w:t>In this document, we provide out views on these topics.</w:t>
      </w:r>
    </w:p>
    <w:p w14:paraId="55141043" w14:textId="3DE445AE" w:rsidR="00D8203B" w:rsidRPr="00B84B1A" w:rsidRDefault="00D8203B" w:rsidP="00345CC7">
      <w:pPr>
        <w:pStyle w:val="Heading1"/>
        <w:jc w:val="both"/>
        <w:rPr>
          <w:lang w:val="en-US"/>
        </w:rPr>
      </w:pPr>
      <w:r w:rsidRPr="00B84B1A">
        <w:rPr>
          <w:lang w:val="en-US"/>
        </w:rPr>
        <w:t>Discussion</w:t>
      </w:r>
      <w:bookmarkEnd w:id="1"/>
    </w:p>
    <w:p w14:paraId="363EE836" w14:textId="33D31410" w:rsidR="00F158BA" w:rsidRDefault="00666809" w:rsidP="001D64BC">
      <w:pPr>
        <w:spacing w:after="0" w:line="240" w:lineRule="auto"/>
        <w:rPr>
          <w:rFonts w:ascii="Arial" w:hAnsi="Arial" w:cs="Arial"/>
          <w:sz w:val="20"/>
          <w:szCs w:val="20"/>
          <w:lang w:val="en-GB" w:eastAsia="zh-CN"/>
        </w:rPr>
      </w:pPr>
      <w:r>
        <w:rPr>
          <w:rFonts w:ascii="Arial" w:hAnsi="Arial" w:cs="Arial"/>
          <w:sz w:val="20"/>
          <w:szCs w:val="20"/>
          <w:lang w:val="en-GB" w:eastAsia="zh-CN"/>
        </w:rPr>
        <w:t>The concept of network slicing is defined in TS 23.501</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_Ref46410100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[2]</w:t>
      </w:r>
      <w:r>
        <w:rPr>
          <w:rFonts w:ascii="Arial" w:hAnsi="Arial" w:cs="Arial"/>
          <w:sz w:val="20"/>
          <w:szCs w:val="20"/>
          <w:lang w:val="en-GB" w:eastAsia="zh-CN"/>
        </w:rPr>
        <w:fldChar w:fldCharType="end"/>
      </w:r>
      <w:r>
        <w:rPr>
          <w:rFonts w:ascii="Arial" w:hAnsi="Arial" w:cs="Arial"/>
          <w:sz w:val="20"/>
          <w:szCs w:val="20"/>
          <w:lang w:val="en-GB" w:eastAsia="zh-CN"/>
        </w:rPr>
        <w:t>. A network slice is identified by an S-NSSAI, which is comprised of a slice/service type (SST) and an optional slice differentiator (SD). A set of one or more S-NSSAI is referred to as NSSAI. TS 23.501</w:t>
      </w:r>
      <w:r w:rsidR="00FC55B0">
        <w:rPr>
          <w:rFonts w:ascii="Arial" w:hAnsi="Arial" w:cs="Arial"/>
          <w:sz w:val="20"/>
          <w:szCs w:val="20"/>
          <w:lang w:val="en-GB" w:eastAsia="zh-CN"/>
        </w:rPr>
        <w:fldChar w:fldCharType="begin"/>
      </w:r>
      <w:r w:rsidR="00FC55B0">
        <w:rPr>
          <w:rFonts w:ascii="Arial" w:hAnsi="Arial" w:cs="Arial"/>
          <w:sz w:val="20"/>
          <w:szCs w:val="20"/>
          <w:lang w:val="en-GB" w:eastAsia="zh-CN"/>
        </w:rPr>
        <w:instrText xml:space="preserve"> REF _Ref46410562 \r \h </w:instrText>
      </w:r>
      <w:r w:rsidR="00FC55B0">
        <w:rPr>
          <w:rFonts w:ascii="Arial" w:hAnsi="Arial" w:cs="Arial"/>
          <w:sz w:val="20"/>
          <w:szCs w:val="20"/>
          <w:lang w:val="en-GB" w:eastAsia="zh-CN"/>
        </w:rPr>
      </w:r>
      <w:r w:rsidR="00FC55B0">
        <w:rPr>
          <w:rFonts w:ascii="Arial" w:hAnsi="Arial" w:cs="Arial"/>
          <w:sz w:val="20"/>
          <w:szCs w:val="20"/>
          <w:lang w:val="en-GB" w:eastAsia="zh-CN"/>
        </w:rPr>
        <w:fldChar w:fldCharType="separate"/>
      </w:r>
      <w:r w:rsidR="00FC55B0">
        <w:rPr>
          <w:rFonts w:ascii="Arial" w:hAnsi="Arial" w:cs="Arial"/>
          <w:sz w:val="20"/>
          <w:szCs w:val="20"/>
          <w:lang w:val="en-GB" w:eastAsia="zh-CN"/>
        </w:rPr>
        <w:t>[2]</w:t>
      </w:r>
      <w:r w:rsidR="00FC55B0">
        <w:rPr>
          <w:rFonts w:ascii="Arial" w:hAnsi="Arial" w:cs="Arial"/>
          <w:sz w:val="20"/>
          <w:szCs w:val="20"/>
          <w:lang w:val="en-GB" w:eastAsia="zh-CN"/>
        </w:rPr>
        <w:fldChar w:fldCharType="end"/>
      </w:r>
      <w:r>
        <w:rPr>
          <w:rFonts w:ascii="Arial" w:hAnsi="Arial" w:cs="Arial"/>
          <w:sz w:val="20"/>
          <w:szCs w:val="20"/>
          <w:lang w:val="en-GB" w:eastAsia="zh-CN"/>
        </w:rPr>
        <w:t xml:space="preserve"> and TS 24.501</w:t>
      </w:r>
      <w:r w:rsidR="00FC55B0">
        <w:rPr>
          <w:rFonts w:ascii="Arial" w:hAnsi="Arial" w:cs="Arial"/>
          <w:sz w:val="20"/>
          <w:szCs w:val="20"/>
          <w:lang w:val="en-GB" w:eastAsia="zh-CN"/>
        </w:rPr>
        <w:fldChar w:fldCharType="begin"/>
      </w:r>
      <w:r w:rsidR="00FC55B0">
        <w:rPr>
          <w:rFonts w:ascii="Arial" w:hAnsi="Arial" w:cs="Arial"/>
          <w:sz w:val="20"/>
          <w:szCs w:val="20"/>
          <w:lang w:val="en-GB" w:eastAsia="zh-CN"/>
        </w:rPr>
        <w:instrText xml:space="preserve"> REF _Ref46410575 \r \h </w:instrText>
      </w:r>
      <w:r w:rsidR="00FC55B0">
        <w:rPr>
          <w:rFonts w:ascii="Arial" w:hAnsi="Arial" w:cs="Arial"/>
          <w:sz w:val="20"/>
          <w:szCs w:val="20"/>
          <w:lang w:val="en-GB" w:eastAsia="zh-CN"/>
        </w:rPr>
      </w:r>
      <w:r w:rsidR="00FC55B0">
        <w:rPr>
          <w:rFonts w:ascii="Arial" w:hAnsi="Arial" w:cs="Arial"/>
          <w:sz w:val="20"/>
          <w:szCs w:val="20"/>
          <w:lang w:val="en-GB" w:eastAsia="zh-CN"/>
        </w:rPr>
        <w:fldChar w:fldCharType="separate"/>
      </w:r>
      <w:r w:rsidR="00FC55B0">
        <w:rPr>
          <w:rFonts w:ascii="Arial" w:hAnsi="Arial" w:cs="Arial"/>
          <w:sz w:val="20"/>
          <w:szCs w:val="20"/>
          <w:lang w:val="en-GB" w:eastAsia="zh-CN"/>
        </w:rPr>
        <w:t>[3]</w:t>
      </w:r>
      <w:r w:rsidR="00FC55B0">
        <w:rPr>
          <w:rFonts w:ascii="Arial" w:hAnsi="Arial" w:cs="Arial"/>
          <w:sz w:val="20"/>
          <w:szCs w:val="20"/>
          <w:lang w:val="en-GB" w:eastAsia="zh-CN"/>
        </w:rPr>
        <w:fldChar w:fldCharType="end"/>
      </w:r>
      <w:r>
        <w:rPr>
          <w:rFonts w:ascii="Arial" w:hAnsi="Arial" w:cs="Arial"/>
          <w:sz w:val="20"/>
          <w:szCs w:val="20"/>
          <w:lang w:val="en-GB" w:eastAsia="zh-CN"/>
        </w:rPr>
        <w:t xml:space="preserve"> define a number of different kinds of NSSAIs as follows. </w:t>
      </w:r>
    </w:p>
    <w:p w14:paraId="43B56BD3" w14:textId="77777777" w:rsidR="006A47D3" w:rsidRDefault="006A47D3" w:rsidP="001D64BC">
      <w:pPr>
        <w:spacing w:after="0" w:line="240" w:lineRule="auto"/>
        <w:rPr>
          <w:rFonts w:ascii="Arial" w:hAnsi="Arial" w:cs="Arial"/>
          <w:sz w:val="20"/>
          <w:szCs w:val="20"/>
          <w:lang w:val="en-GB" w:eastAsia="zh-CN"/>
        </w:rPr>
      </w:pPr>
    </w:p>
    <w:p w14:paraId="02B69F88" w14:textId="4A0FD0A7"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Configured NSSAI</w:t>
      </w:r>
    </w:p>
    <w:p w14:paraId="5BC46019" w14:textId="3A5246C8"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Requested NSSAI</w:t>
      </w:r>
    </w:p>
    <w:p w14:paraId="017246B8" w14:textId="3E8B1364"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Allowed NSSAI</w:t>
      </w:r>
    </w:p>
    <w:p w14:paraId="7873A663" w14:textId="5563B79A"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Subscribed NSSAI</w:t>
      </w:r>
    </w:p>
    <w:p w14:paraId="6D8763D6" w14:textId="1CF7EC45"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Rejected NSSAI for the current PLMN</w:t>
      </w:r>
    </w:p>
    <w:p w14:paraId="6E2FD6A6" w14:textId="2256F2BB" w:rsidR="00FC55B0" w:rsidRDefault="00FC55B0" w:rsidP="00FC55B0">
      <w:pPr>
        <w:pStyle w:val="ListParagraph"/>
        <w:numPr>
          <w:ilvl w:val="0"/>
          <w:numId w:val="18"/>
        </w:numPr>
        <w:spacing w:after="0" w:line="240" w:lineRule="auto"/>
        <w:rPr>
          <w:rFonts w:ascii="Arial" w:hAnsi="Arial" w:cs="Arial"/>
          <w:sz w:val="20"/>
          <w:szCs w:val="20"/>
          <w:lang w:val="en-GB" w:eastAsia="zh-CN"/>
        </w:rPr>
      </w:pPr>
      <w:r>
        <w:rPr>
          <w:rFonts w:ascii="Arial" w:hAnsi="Arial" w:cs="Arial"/>
          <w:sz w:val="20"/>
          <w:szCs w:val="20"/>
          <w:lang w:val="en-GB" w:eastAsia="zh-CN"/>
        </w:rPr>
        <w:t>Rejected NSSAI for the current registration area</w:t>
      </w:r>
    </w:p>
    <w:p w14:paraId="13199769" w14:textId="4FE31531" w:rsidR="0084646A" w:rsidRDefault="0084646A" w:rsidP="006324C0">
      <w:pPr>
        <w:spacing w:after="0" w:line="240" w:lineRule="auto"/>
        <w:rPr>
          <w:rFonts w:ascii="Arial" w:hAnsi="Arial" w:cs="Arial"/>
          <w:sz w:val="20"/>
          <w:szCs w:val="20"/>
          <w:lang w:val="en-GB" w:eastAsia="zh-CN"/>
        </w:rPr>
      </w:pPr>
    </w:p>
    <w:p w14:paraId="3B8D66A7" w14:textId="19312B4D" w:rsidR="006324C0" w:rsidRDefault="006324C0" w:rsidP="006324C0">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From a RAN perspective, perhaps the most relevant NSSAI </w:t>
      </w:r>
      <w:r w:rsidR="0084646A">
        <w:rPr>
          <w:rFonts w:ascii="Arial" w:hAnsi="Arial" w:cs="Arial"/>
          <w:sz w:val="20"/>
          <w:szCs w:val="20"/>
          <w:lang w:val="en-GB" w:eastAsia="zh-CN"/>
        </w:rPr>
        <w:t>are</w:t>
      </w:r>
      <w:r>
        <w:rPr>
          <w:rFonts w:ascii="Arial" w:hAnsi="Arial" w:cs="Arial"/>
          <w:sz w:val="20"/>
          <w:szCs w:val="20"/>
          <w:lang w:val="en-GB" w:eastAsia="zh-CN"/>
        </w:rPr>
        <w:t xml:space="preserve"> the Requested NSSAI</w:t>
      </w:r>
      <w:r w:rsidR="0084646A">
        <w:rPr>
          <w:rFonts w:ascii="Arial" w:hAnsi="Arial" w:cs="Arial"/>
          <w:sz w:val="20"/>
          <w:szCs w:val="20"/>
          <w:lang w:val="en-GB" w:eastAsia="zh-CN"/>
        </w:rPr>
        <w:t xml:space="preserve"> and Allowed NSSAI, </w:t>
      </w:r>
      <w:r>
        <w:rPr>
          <w:rFonts w:ascii="Arial" w:hAnsi="Arial" w:cs="Arial"/>
          <w:sz w:val="20"/>
          <w:szCs w:val="20"/>
          <w:lang w:val="en-GB" w:eastAsia="zh-CN"/>
        </w:rPr>
        <w:t xml:space="preserve">which can be provided by the UE to the gNB in </w:t>
      </w:r>
      <w:r w:rsidRPr="00F12E03">
        <w:rPr>
          <w:rFonts w:ascii="Times New Roman" w:hAnsi="Times New Roman" w:cs="Times New Roman"/>
          <w:i/>
          <w:sz w:val="20"/>
          <w:szCs w:val="20"/>
          <w:lang w:val="en-GB" w:eastAsia="zh-CN"/>
        </w:rPr>
        <w:t>RRCSetupComplete</w:t>
      </w:r>
      <w:r w:rsidR="00F12E03">
        <w:rPr>
          <w:rFonts w:ascii="Arial" w:hAnsi="Arial" w:cs="Arial"/>
          <w:sz w:val="20"/>
          <w:szCs w:val="20"/>
          <w:lang w:val="en-GB" w:eastAsia="zh-CN"/>
        </w:rPr>
        <w:fldChar w:fldCharType="begin"/>
      </w:r>
      <w:r w:rsidR="00F12E03">
        <w:rPr>
          <w:rFonts w:ascii="Arial" w:hAnsi="Arial" w:cs="Arial"/>
          <w:sz w:val="20"/>
          <w:szCs w:val="20"/>
          <w:lang w:val="en-GB" w:eastAsia="zh-CN"/>
        </w:rPr>
        <w:instrText xml:space="preserve"> REF _Ref46411034 \r \h </w:instrText>
      </w:r>
      <w:r w:rsidR="00F12E03">
        <w:rPr>
          <w:rFonts w:ascii="Arial" w:hAnsi="Arial" w:cs="Arial"/>
          <w:sz w:val="20"/>
          <w:szCs w:val="20"/>
          <w:lang w:val="en-GB" w:eastAsia="zh-CN"/>
        </w:rPr>
      </w:r>
      <w:r w:rsidR="00F12E03">
        <w:rPr>
          <w:rFonts w:ascii="Arial" w:hAnsi="Arial" w:cs="Arial"/>
          <w:sz w:val="20"/>
          <w:szCs w:val="20"/>
          <w:lang w:val="en-GB" w:eastAsia="zh-CN"/>
        </w:rPr>
        <w:fldChar w:fldCharType="separate"/>
      </w:r>
      <w:r w:rsidR="00F12E03">
        <w:rPr>
          <w:rFonts w:ascii="Arial" w:hAnsi="Arial" w:cs="Arial"/>
          <w:sz w:val="20"/>
          <w:szCs w:val="20"/>
          <w:lang w:val="en-GB" w:eastAsia="zh-CN"/>
        </w:rPr>
        <w:t>[4]</w:t>
      </w:r>
      <w:r w:rsidR="00F12E03">
        <w:rPr>
          <w:rFonts w:ascii="Arial" w:hAnsi="Arial" w:cs="Arial"/>
          <w:sz w:val="20"/>
          <w:szCs w:val="20"/>
          <w:lang w:val="en-GB" w:eastAsia="zh-CN"/>
        </w:rPr>
        <w:fldChar w:fldCharType="end"/>
      </w:r>
      <w:r w:rsidR="00F12E03">
        <w:rPr>
          <w:rFonts w:ascii="Arial" w:hAnsi="Arial" w:cs="Arial"/>
          <w:sz w:val="20"/>
          <w:szCs w:val="20"/>
          <w:lang w:val="en-GB" w:eastAsia="zh-CN"/>
        </w:rPr>
        <w:t xml:space="preserve">. </w:t>
      </w:r>
      <w:r w:rsidR="00975DFC">
        <w:rPr>
          <w:rFonts w:ascii="Arial" w:hAnsi="Arial" w:cs="Arial"/>
          <w:sz w:val="20"/>
          <w:szCs w:val="20"/>
          <w:lang w:val="en-GB" w:eastAsia="zh-CN"/>
        </w:rPr>
        <w:t xml:space="preserve">It is worth noting that the Requested NSSAI </w:t>
      </w:r>
      <w:r w:rsidR="0084646A">
        <w:rPr>
          <w:rFonts w:ascii="Arial" w:hAnsi="Arial" w:cs="Arial"/>
          <w:sz w:val="20"/>
          <w:szCs w:val="20"/>
          <w:lang w:val="en-GB" w:eastAsia="zh-CN"/>
        </w:rPr>
        <w:t xml:space="preserve">and Allowed NSSAI </w:t>
      </w:r>
      <w:r w:rsidR="00975DFC">
        <w:rPr>
          <w:rFonts w:ascii="Arial" w:hAnsi="Arial" w:cs="Arial"/>
          <w:sz w:val="20"/>
          <w:szCs w:val="20"/>
          <w:lang w:val="en-GB" w:eastAsia="zh-CN"/>
        </w:rPr>
        <w:t xml:space="preserve">can be used by the AS layer only </w:t>
      </w:r>
      <w:r w:rsidR="006F36BB">
        <w:rPr>
          <w:rFonts w:ascii="Arial" w:hAnsi="Arial" w:cs="Arial"/>
          <w:sz w:val="20"/>
          <w:szCs w:val="20"/>
          <w:lang w:val="en-GB" w:eastAsia="zh-CN"/>
        </w:rPr>
        <w:t>if they are available, i.e., provided by NAS. The network also controls whether or not the AS can populate RRC messages with NSSAI based on the NSSAI inclusion mode provided in the NAS REGISTRATION ACCEPT message</w:t>
      </w:r>
      <w:r w:rsidR="006F36BB">
        <w:rPr>
          <w:rFonts w:ascii="Arial" w:hAnsi="Arial" w:cs="Arial"/>
          <w:sz w:val="20"/>
          <w:szCs w:val="20"/>
          <w:lang w:val="en-GB" w:eastAsia="zh-CN"/>
        </w:rPr>
        <w:fldChar w:fldCharType="begin"/>
      </w:r>
      <w:r w:rsidR="006F36BB">
        <w:rPr>
          <w:rFonts w:ascii="Arial" w:hAnsi="Arial" w:cs="Arial"/>
          <w:sz w:val="20"/>
          <w:szCs w:val="20"/>
          <w:lang w:val="en-GB" w:eastAsia="zh-CN"/>
        </w:rPr>
        <w:instrText xml:space="preserve"> REF _Ref46410562 \r \h </w:instrText>
      </w:r>
      <w:r w:rsidR="006F36BB">
        <w:rPr>
          <w:rFonts w:ascii="Arial" w:hAnsi="Arial" w:cs="Arial"/>
          <w:sz w:val="20"/>
          <w:szCs w:val="20"/>
          <w:lang w:val="en-GB" w:eastAsia="zh-CN"/>
        </w:rPr>
      </w:r>
      <w:r w:rsidR="006F36BB">
        <w:rPr>
          <w:rFonts w:ascii="Arial" w:hAnsi="Arial" w:cs="Arial"/>
          <w:sz w:val="20"/>
          <w:szCs w:val="20"/>
          <w:lang w:val="en-GB" w:eastAsia="zh-CN"/>
        </w:rPr>
        <w:fldChar w:fldCharType="separate"/>
      </w:r>
      <w:r w:rsidR="006F36BB">
        <w:rPr>
          <w:rFonts w:ascii="Arial" w:hAnsi="Arial" w:cs="Arial"/>
          <w:sz w:val="20"/>
          <w:szCs w:val="20"/>
          <w:lang w:val="en-GB" w:eastAsia="zh-CN"/>
        </w:rPr>
        <w:t>[2]</w:t>
      </w:r>
      <w:r w:rsidR="006F36BB">
        <w:rPr>
          <w:rFonts w:ascii="Arial" w:hAnsi="Arial" w:cs="Arial"/>
          <w:sz w:val="20"/>
          <w:szCs w:val="20"/>
          <w:lang w:val="en-GB" w:eastAsia="zh-CN"/>
        </w:rPr>
        <w:fldChar w:fldCharType="end"/>
      </w:r>
      <w:r w:rsidR="006F36BB">
        <w:rPr>
          <w:rFonts w:ascii="Arial" w:hAnsi="Arial" w:cs="Arial"/>
          <w:sz w:val="20"/>
          <w:szCs w:val="20"/>
          <w:lang w:val="en-GB" w:eastAsia="zh-CN"/>
        </w:rPr>
        <w:fldChar w:fldCharType="begin"/>
      </w:r>
      <w:r w:rsidR="006F36BB">
        <w:rPr>
          <w:rFonts w:ascii="Arial" w:hAnsi="Arial" w:cs="Arial"/>
          <w:sz w:val="20"/>
          <w:szCs w:val="20"/>
          <w:lang w:val="en-GB" w:eastAsia="zh-CN"/>
        </w:rPr>
        <w:instrText xml:space="preserve"> REF _Ref46410575 \r \h </w:instrText>
      </w:r>
      <w:r w:rsidR="006F36BB">
        <w:rPr>
          <w:rFonts w:ascii="Arial" w:hAnsi="Arial" w:cs="Arial"/>
          <w:sz w:val="20"/>
          <w:szCs w:val="20"/>
          <w:lang w:val="en-GB" w:eastAsia="zh-CN"/>
        </w:rPr>
      </w:r>
      <w:r w:rsidR="006F36BB">
        <w:rPr>
          <w:rFonts w:ascii="Arial" w:hAnsi="Arial" w:cs="Arial"/>
          <w:sz w:val="20"/>
          <w:szCs w:val="20"/>
          <w:lang w:val="en-GB" w:eastAsia="zh-CN"/>
        </w:rPr>
        <w:fldChar w:fldCharType="separate"/>
      </w:r>
      <w:r w:rsidR="006F36BB">
        <w:rPr>
          <w:rFonts w:ascii="Arial" w:hAnsi="Arial" w:cs="Arial"/>
          <w:sz w:val="20"/>
          <w:szCs w:val="20"/>
          <w:lang w:val="en-GB" w:eastAsia="zh-CN"/>
        </w:rPr>
        <w:t>[3]</w:t>
      </w:r>
      <w:r w:rsidR="006F36BB">
        <w:rPr>
          <w:rFonts w:ascii="Arial" w:hAnsi="Arial" w:cs="Arial"/>
          <w:sz w:val="20"/>
          <w:szCs w:val="20"/>
          <w:lang w:val="en-GB" w:eastAsia="zh-CN"/>
        </w:rPr>
        <w:fldChar w:fldCharType="end"/>
      </w:r>
      <w:r w:rsidR="006F36BB">
        <w:rPr>
          <w:rFonts w:ascii="Arial" w:hAnsi="Arial" w:cs="Arial"/>
          <w:sz w:val="20"/>
          <w:szCs w:val="20"/>
          <w:lang w:val="en-GB" w:eastAsia="zh-CN"/>
        </w:rPr>
        <w:t>.</w:t>
      </w:r>
    </w:p>
    <w:p w14:paraId="49A319AF" w14:textId="7720736B" w:rsidR="006F36BB" w:rsidRDefault="006F36BB" w:rsidP="006324C0">
      <w:pPr>
        <w:spacing w:after="0" w:line="240" w:lineRule="auto"/>
        <w:rPr>
          <w:rFonts w:ascii="Arial" w:hAnsi="Arial" w:cs="Arial"/>
          <w:sz w:val="20"/>
          <w:szCs w:val="20"/>
          <w:lang w:val="en-GB" w:eastAsia="zh-CN"/>
        </w:rPr>
      </w:pPr>
    </w:p>
    <w:p w14:paraId="32F8BDF1" w14:textId="35BC98BE" w:rsidR="00036898" w:rsidRDefault="00036898" w:rsidP="006324C0">
      <w:pPr>
        <w:spacing w:after="0" w:line="240" w:lineRule="auto"/>
        <w:rPr>
          <w:rFonts w:ascii="Arial" w:hAnsi="Arial" w:cs="Arial"/>
          <w:sz w:val="20"/>
          <w:szCs w:val="20"/>
          <w:lang w:val="en-GB" w:eastAsia="zh-CN"/>
        </w:rPr>
      </w:pPr>
      <w:r>
        <w:rPr>
          <w:rFonts w:ascii="Arial" w:hAnsi="Arial" w:cs="Arial"/>
          <w:sz w:val="20"/>
          <w:szCs w:val="20"/>
          <w:lang w:val="en-GB" w:eastAsia="zh-CN"/>
        </w:rPr>
        <w:t>For purposes of this SI, we need to define the notion of intended slice(s). These slices are used by the UE for cell selection/reselection. There are a number of choices for the intended slice(s). Some examples are listed below.</w:t>
      </w:r>
    </w:p>
    <w:p w14:paraId="1F3C6FD1" w14:textId="6941420D" w:rsidR="00036898" w:rsidRDefault="00036898"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Operator defined NSSAI</w:t>
      </w:r>
    </w:p>
    <w:p w14:paraId="078FDD32" w14:textId="71684FB2" w:rsidR="00036898" w:rsidRDefault="00036898"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NSSAI corresponding to “always-on” PDU sessions</w:t>
      </w:r>
    </w:p>
    <w:p w14:paraId="49C64F75" w14:textId="132CE49F" w:rsidR="00036898" w:rsidRDefault="00036898"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NSSAI corresponding to PDU sessions that have pending (uplink) data</w:t>
      </w:r>
    </w:p>
    <w:p w14:paraId="3C4B752A" w14:textId="1E350FC0" w:rsidR="00036898" w:rsidRDefault="00036898"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Requested NSSA</w:t>
      </w:r>
    </w:p>
    <w:p w14:paraId="74A9F42A" w14:textId="330FAD2F" w:rsidR="00036898" w:rsidRDefault="00036898"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Allowed NSSAI</w:t>
      </w:r>
    </w:p>
    <w:p w14:paraId="7B73A9FB" w14:textId="1DB4D45D" w:rsidR="00036898" w:rsidRDefault="008B7AC7" w:rsidP="00036898">
      <w:pPr>
        <w:pStyle w:val="ListParagraph"/>
        <w:numPr>
          <w:ilvl w:val="0"/>
          <w:numId w:val="19"/>
        </w:numPr>
        <w:spacing w:after="0" w:line="240" w:lineRule="auto"/>
        <w:rPr>
          <w:rFonts w:ascii="Arial" w:hAnsi="Arial" w:cs="Arial"/>
          <w:sz w:val="20"/>
          <w:szCs w:val="20"/>
          <w:lang w:val="en-GB" w:eastAsia="zh-CN"/>
        </w:rPr>
      </w:pPr>
      <w:r>
        <w:rPr>
          <w:rFonts w:ascii="Arial" w:hAnsi="Arial" w:cs="Arial"/>
          <w:sz w:val="20"/>
          <w:szCs w:val="20"/>
          <w:lang w:val="en-GB" w:eastAsia="zh-CN"/>
        </w:rPr>
        <w:t>NSSAI chosen by UE implementation</w:t>
      </w:r>
    </w:p>
    <w:p w14:paraId="3D43BC2B" w14:textId="0CC6F8A0" w:rsidR="008B7AC7" w:rsidRDefault="008B7AC7" w:rsidP="008B7AC7">
      <w:pPr>
        <w:spacing w:after="0" w:line="240" w:lineRule="auto"/>
        <w:rPr>
          <w:rFonts w:ascii="Arial" w:hAnsi="Arial" w:cs="Arial"/>
          <w:sz w:val="20"/>
          <w:szCs w:val="20"/>
          <w:lang w:val="en-GB" w:eastAsia="zh-CN"/>
        </w:rPr>
      </w:pPr>
    </w:p>
    <w:p w14:paraId="772A48A7" w14:textId="74486333" w:rsidR="008B7AC7" w:rsidRDefault="008B7AC7" w:rsidP="008B7AC7">
      <w:pPr>
        <w:spacing w:after="0" w:line="240" w:lineRule="auto"/>
        <w:rPr>
          <w:rFonts w:ascii="Arial" w:hAnsi="Arial" w:cs="Arial"/>
          <w:sz w:val="20"/>
          <w:szCs w:val="20"/>
          <w:lang w:val="en-GB" w:eastAsia="zh-CN"/>
        </w:rPr>
      </w:pPr>
      <w:r>
        <w:rPr>
          <w:rFonts w:ascii="Arial" w:hAnsi="Arial" w:cs="Arial"/>
          <w:sz w:val="20"/>
          <w:szCs w:val="20"/>
          <w:lang w:val="en-GB" w:eastAsia="zh-CN"/>
        </w:rPr>
        <w:t>Irrespective of how the intended slices are chosen, it would be convenient to give it a name to distinguish the intended slices from other NSSAI types.</w:t>
      </w:r>
    </w:p>
    <w:p w14:paraId="1812991C" w14:textId="77777777" w:rsidR="008B7AC7" w:rsidRDefault="008B7AC7" w:rsidP="008B7AC7">
      <w:pPr>
        <w:spacing w:after="0" w:line="240" w:lineRule="auto"/>
        <w:rPr>
          <w:rFonts w:ascii="Arial" w:hAnsi="Arial" w:cs="Arial"/>
          <w:sz w:val="20"/>
          <w:szCs w:val="20"/>
          <w:lang w:val="en-GB" w:eastAsia="zh-CN"/>
        </w:rPr>
      </w:pPr>
    </w:p>
    <w:p w14:paraId="2C9683CB" w14:textId="0F7C45A2" w:rsidR="008B7AC7" w:rsidRPr="008B7AC7" w:rsidRDefault="008B7AC7" w:rsidP="008B7AC7">
      <w:pPr>
        <w:spacing w:after="0" w:line="240" w:lineRule="auto"/>
        <w:rPr>
          <w:rFonts w:ascii="Arial" w:hAnsi="Arial" w:cs="Arial"/>
          <w:b/>
          <w:sz w:val="20"/>
          <w:szCs w:val="20"/>
          <w:lang w:val="en-GB" w:eastAsia="zh-CN"/>
        </w:rPr>
      </w:pPr>
      <w:r w:rsidRPr="008B7AC7">
        <w:rPr>
          <w:rFonts w:ascii="Arial" w:hAnsi="Arial" w:cs="Arial"/>
          <w:b/>
          <w:sz w:val="20"/>
          <w:szCs w:val="20"/>
          <w:lang w:val="en-GB" w:eastAsia="zh-CN"/>
        </w:rPr>
        <w:lastRenderedPageBreak/>
        <w:t>Proposal 1: The set of S-NSSAI used by the UE for purposes of fast cell access (i.e., cell selection/reselection, RACH configuration, and access barring) is called desired NSSAI.</w:t>
      </w:r>
    </w:p>
    <w:p w14:paraId="1A122BCC" w14:textId="5E618AA5" w:rsidR="008B7AC7" w:rsidRDefault="008B7AC7" w:rsidP="008B7AC7">
      <w:pPr>
        <w:spacing w:after="0" w:line="240" w:lineRule="auto"/>
        <w:rPr>
          <w:rFonts w:ascii="Arial" w:hAnsi="Arial" w:cs="Arial"/>
          <w:sz w:val="20"/>
          <w:szCs w:val="20"/>
          <w:lang w:val="en-GB" w:eastAsia="zh-CN"/>
        </w:rPr>
      </w:pPr>
    </w:p>
    <w:p w14:paraId="483CDC3B" w14:textId="0A595E45" w:rsidR="008B7AC7" w:rsidRDefault="008B7AC7" w:rsidP="008B7AC7">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The configuration of different types of NSSAI in the UE is fairly involved and managed by the NAS layer. </w:t>
      </w:r>
      <w:r w:rsidR="00887037">
        <w:rPr>
          <w:rFonts w:ascii="Arial" w:hAnsi="Arial" w:cs="Arial"/>
          <w:sz w:val="20"/>
          <w:szCs w:val="20"/>
          <w:lang w:val="en-GB" w:eastAsia="zh-CN"/>
        </w:rPr>
        <w:t xml:space="preserve">Moreover, it is likely that the network would like to exercise control over how the desired NSSAI is used by the UE. </w:t>
      </w:r>
      <w:r w:rsidR="00CA1631">
        <w:rPr>
          <w:rFonts w:ascii="Arial" w:hAnsi="Arial" w:cs="Arial"/>
          <w:sz w:val="20"/>
          <w:szCs w:val="20"/>
          <w:lang w:val="en-GB" w:eastAsia="zh-CN"/>
        </w:rPr>
        <w:t>Therefore</w:t>
      </w:r>
      <w:r w:rsidR="00887037">
        <w:rPr>
          <w:rFonts w:ascii="Arial" w:hAnsi="Arial" w:cs="Arial"/>
          <w:sz w:val="20"/>
          <w:szCs w:val="20"/>
          <w:lang w:val="en-GB" w:eastAsia="zh-CN"/>
        </w:rPr>
        <w:t>,</w:t>
      </w:r>
      <w:r>
        <w:rPr>
          <w:rFonts w:ascii="Arial" w:hAnsi="Arial" w:cs="Arial"/>
          <w:sz w:val="20"/>
          <w:szCs w:val="20"/>
          <w:lang w:val="en-GB" w:eastAsia="zh-CN"/>
        </w:rPr>
        <w:t xml:space="preserve"> it seems best if the NAS layer provides the list of intended NSSAI to the AS layer for purposes of fast cell access.</w:t>
      </w:r>
    </w:p>
    <w:p w14:paraId="4694C266" w14:textId="53F28BBC" w:rsidR="008B7AC7" w:rsidRDefault="008B7AC7" w:rsidP="008B7AC7">
      <w:pPr>
        <w:spacing w:after="0" w:line="240" w:lineRule="auto"/>
        <w:rPr>
          <w:rFonts w:ascii="Arial" w:hAnsi="Arial" w:cs="Arial"/>
          <w:sz w:val="20"/>
          <w:szCs w:val="20"/>
          <w:lang w:val="en-GB" w:eastAsia="zh-CN"/>
        </w:rPr>
      </w:pPr>
      <w:bookmarkStart w:id="3" w:name="_GoBack"/>
      <w:bookmarkEnd w:id="3"/>
    </w:p>
    <w:p w14:paraId="1AE78C7B" w14:textId="219E965C" w:rsidR="008B7AC7" w:rsidRPr="00887037" w:rsidRDefault="008B7AC7" w:rsidP="008B7AC7">
      <w:pPr>
        <w:spacing w:after="0" w:line="240" w:lineRule="auto"/>
        <w:rPr>
          <w:rFonts w:ascii="Arial" w:hAnsi="Arial" w:cs="Arial"/>
          <w:b/>
          <w:sz w:val="20"/>
          <w:szCs w:val="20"/>
          <w:lang w:val="en-GB" w:eastAsia="zh-CN"/>
        </w:rPr>
      </w:pPr>
      <w:r w:rsidRPr="00887037">
        <w:rPr>
          <w:rFonts w:ascii="Arial" w:hAnsi="Arial" w:cs="Arial"/>
          <w:b/>
          <w:sz w:val="20"/>
          <w:szCs w:val="20"/>
          <w:lang w:val="en-GB" w:eastAsia="zh-CN"/>
        </w:rPr>
        <w:t xml:space="preserve">Proposal 2: The desired NSSAI is provided by </w:t>
      </w:r>
      <w:r w:rsidR="00887037" w:rsidRPr="00887037">
        <w:rPr>
          <w:rFonts w:ascii="Arial" w:hAnsi="Arial" w:cs="Arial"/>
          <w:b/>
          <w:sz w:val="20"/>
          <w:szCs w:val="20"/>
          <w:lang w:val="en-GB" w:eastAsia="zh-CN"/>
        </w:rPr>
        <w:t>NAS to the AS layer.</w:t>
      </w:r>
    </w:p>
    <w:p w14:paraId="37860325" w14:textId="2B3383DA" w:rsidR="008B7AC7" w:rsidRDefault="008B7AC7" w:rsidP="008B7AC7">
      <w:pPr>
        <w:spacing w:after="0" w:line="240" w:lineRule="auto"/>
        <w:rPr>
          <w:rFonts w:ascii="Arial" w:hAnsi="Arial" w:cs="Arial"/>
          <w:sz w:val="20"/>
          <w:szCs w:val="20"/>
          <w:lang w:val="en-GB" w:eastAsia="zh-CN"/>
        </w:rPr>
      </w:pPr>
    </w:p>
    <w:p w14:paraId="7255FAC3" w14:textId="444F1409" w:rsidR="008B7AC7" w:rsidRDefault="00887037" w:rsidP="008B7AC7">
      <w:pPr>
        <w:spacing w:after="0" w:line="240" w:lineRule="auto"/>
        <w:rPr>
          <w:rFonts w:ascii="Arial" w:hAnsi="Arial" w:cs="Arial"/>
          <w:sz w:val="20"/>
          <w:szCs w:val="20"/>
          <w:lang w:val="en-GB" w:eastAsia="zh-CN"/>
        </w:rPr>
      </w:pPr>
      <w:r>
        <w:rPr>
          <w:rFonts w:ascii="Arial" w:hAnsi="Arial" w:cs="Arial"/>
          <w:sz w:val="20"/>
          <w:szCs w:val="20"/>
          <w:lang w:val="en-GB" w:eastAsia="zh-CN"/>
        </w:rPr>
        <w:t>If Proposal 2 is acceptable, then we should send an LS to SA2 asking them to define the concept of desired NSSAI.</w:t>
      </w:r>
    </w:p>
    <w:p w14:paraId="28C0746A" w14:textId="7A3EC37F" w:rsidR="00887037" w:rsidRDefault="00887037" w:rsidP="008B7AC7">
      <w:pPr>
        <w:spacing w:after="0" w:line="240" w:lineRule="auto"/>
        <w:rPr>
          <w:rFonts w:ascii="Arial" w:hAnsi="Arial" w:cs="Arial"/>
          <w:sz w:val="20"/>
          <w:szCs w:val="20"/>
          <w:lang w:val="en-GB" w:eastAsia="zh-CN"/>
        </w:rPr>
      </w:pPr>
    </w:p>
    <w:p w14:paraId="54DED9CB" w14:textId="09388AA3" w:rsidR="00887037" w:rsidRPr="00887037" w:rsidRDefault="00887037" w:rsidP="008B7AC7">
      <w:pPr>
        <w:spacing w:after="0" w:line="240" w:lineRule="auto"/>
        <w:rPr>
          <w:rFonts w:ascii="Arial" w:hAnsi="Arial" w:cs="Arial"/>
          <w:b/>
          <w:sz w:val="20"/>
          <w:szCs w:val="20"/>
          <w:lang w:val="en-GB" w:eastAsia="zh-CN"/>
        </w:rPr>
      </w:pPr>
      <w:r w:rsidRPr="00887037">
        <w:rPr>
          <w:rFonts w:ascii="Arial" w:hAnsi="Arial" w:cs="Arial"/>
          <w:b/>
          <w:sz w:val="20"/>
          <w:szCs w:val="20"/>
          <w:lang w:val="en-GB" w:eastAsia="zh-CN"/>
        </w:rPr>
        <w:t>Proposal 3: Request SA2 to define the notion of desired NSSAI.</w:t>
      </w:r>
    </w:p>
    <w:p w14:paraId="592B5413" w14:textId="6E4533F7" w:rsidR="00887037" w:rsidRDefault="00887037" w:rsidP="008B7AC7">
      <w:pPr>
        <w:spacing w:after="0" w:line="240" w:lineRule="auto"/>
        <w:rPr>
          <w:rFonts w:ascii="Arial" w:hAnsi="Arial" w:cs="Arial"/>
          <w:sz w:val="20"/>
          <w:szCs w:val="20"/>
          <w:lang w:val="en-GB" w:eastAsia="zh-CN"/>
        </w:rPr>
      </w:pPr>
    </w:p>
    <w:p w14:paraId="6B6DB91F" w14:textId="55191EAC" w:rsidR="00036898" w:rsidRDefault="00887037" w:rsidP="006324C0">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If Proposal 3 is acceptable, Google would be happy to draft </w:t>
      </w:r>
      <w:r w:rsidR="00A80600">
        <w:rPr>
          <w:rFonts w:ascii="Arial" w:hAnsi="Arial" w:cs="Arial"/>
          <w:sz w:val="20"/>
          <w:szCs w:val="20"/>
          <w:lang w:val="en-GB" w:eastAsia="zh-CN"/>
        </w:rPr>
        <w:t>an LS</w:t>
      </w:r>
      <w:r>
        <w:rPr>
          <w:rFonts w:ascii="Arial" w:hAnsi="Arial" w:cs="Arial"/>
          <w:sz w:val="20"/>
          <w:szCs w:val="20"/>
          <w:lang w:val="en-GB" w:eastAsia="zh-CN"/>
        </w:rPr>
        <w:t xml:space="preserve"> accordingly.</w:t>
      </w:r>
    </w:p>
    <w:bookmarkEnd w:id="2"/>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32991A2B" w:rsid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In this document, we di</w:t>
      </w:r>
      <w:r w:rsidR="00F158BA">
        <w:rPr>
          <w:rFonts w:ascii="Arial" w:eastAsia="Times New Roman" w:hAnsi="Arial" w:cs="Arial"/>
          <w:sz w:val="20"/>
          <w:szCs w:val="20"/>
        </w:rPr>
        <w:t>scussed</w:t>
      </w:r>
      <w:r w:rsidR="00887037">
        <w:rPr>
          <w:rFonts w:ascii="Arial" w:eastAsia="Times New Roman" w:hAnsi="Arial" w:cs="Arial"/>
          <w:sz w:val="20"/>
          <w:szCs w:val="20"/>
        </w:rPr>
        <w:t xml:space="preserve"> the concept of intended slice for fast cell access. Our proposals are summarized below.</w:t>
      </w:r>
    </w:p>
    <w:p w14:paraId="1688B257" w14:textId="15E27BEB" w:rsidR="00887037" w:rsidRDefault="00887037" w:rsidP="00887037">
      <w:pPr>
        <w:spacing w:after="0" w:line="240" w:lineRule="auto"/>
        <w:rPr>
          <w:rFonts w:ascii="Arial" w:hAnsi="Arial" w:cs="Arial"/>
          <w:b/>
          <w:sz w:val="20"/>
          <w:szCs w:val="20"/>
          <w:lang w:val="en-GB" w:eastAsia="zh-CN"/>
        </w:rPr>
      </w:pPr>
      <w:r w:rsidRPr="008B7AC7">
        <w:rPr>
          <w:rFonts w:ascii="Arial" w:hAnsi="Arial" w:cs="Arial"/>
          <w:b/>
          <w:sz w:val="20"/>
          <w:szCs w:val="20"/>
          <w:lang w:val="en-GB" w:eastAsia="zh-CN"/>
        </w:rPr>
        <w:t>Proposal 1: The set of S-NSSAI used by the UE for purposes of fast cell access (i.e., cell selection/reselection, RACH configuration, and access barring) is called desired NSSAI.</w:t>
      </w:r>
    </w:p>
    <w:p w14:paraId="2CB8B280" w14:textId="44A4A0F5" w:rsidR="00887037" w:rsidRDefault="00887037" w:rsidP="00887037">
      <w:pPr>
        <w:spacing w:after="0" w:line="240" w:lineRule="auto"/>
        <w:rPr>
          <w:rFonts w:ascii="Arial" w:hAnsi="Arial" w:cs="Arial"/>
          <w:b/>
          <w:sz w:val="20"/>
          <w:szCs w:val="20"/>
          <w:lang w:val="en-GB" w:eastAsia="zh-CN"/>
        </w:rPr>
      </w:pPr>
    </w:p>
    <w:p w14:paraId="24E7D78D" w14:textId="77777777" w:rsidR="00887037" w:rsidRPr="00887037" w:rsidRDefault="00887037" w:rsidP="00887037">
      <w:pPr>
        <w:spacing w:after="0" w:line="240" w:lineRule="auto"/>
        <w:rPr>
          <w:rFonts w:ascii="Arial" w:hAnsi="Arial" w:cs="Arial"/>
          <w:b/>
          <w:sz w:val="20"/>
          <w:szCs w:val="20"/>
          <w:lang w:val="en-GB" w:eastAsia="zh-CN"/>
        </w:rPr>
      </w:pPr>
      <w:r w:rsidRPr="00887037">
        <w:rPr>
          <w:rFonts w:ascii="Arial" w:hAnsi="Arial" w:cs="Arial"/>
          <w:b/>
          <w:sz w:val="20"/>
          <w:szCs w:val="20"/>
          <w:lang w:val="en-GB" w:eastAsia="zh-CN"/>
        </w:rPr>
        <w:t>Proposal 2: The desired NSSAI is provided by NAS to the AS layer.</w:t>
      </w:r>
    </w:p>
    <w:p w14:paraId="7ABFA347" w14:textId="0B2A9AFE" w:rsidR="00887037" w:rsidRPr="008B7AC7" w:rsidRDefault="00887037" w:rsidP="00887037">
      <w:pPr>
        <w:spacing w:after="0" w:line="240" w:lineRule="auto"/>
        <w:rPr>
          <w:rFonts w:ascii="Arial" w:hAnsi="Arial" w:cs="Arial"/>
          <w:b/>
          <w:sz w:val="20"/>
          <w:szCs w:val="20"/>
          <w:lang w:val="en-GB" w:eastAsia="zh-CN"/>
        </w:rPr>
      </w:pPr>
    </w:p>
    <w:p w14:paraId="368DBEF6" w14:textId="24804F1D" w:rsidR="00887037" w:rsidRPr="00887037" w:rsidRDefault="00887037" w:rsidP="00887037">
      <w:pPr>
        <w:spacing w:after="0" w:line="240" w:lineRule="auto"/>
        <w:rPr>
          <w:rFonts w:ascii="Arial" w:hAnsi="Arial" w:cs="Arial"/>
          <w:b/>
          <w:sz w:val="20"/>
          <w:szCs w:val="20"/>
          <w:lang w:val="en-GB" w:eastAsia="zh-CN"/>
        </w:rPr>
      </w:pPr>
      <w:r w:rsidRPr="00887037">
        <w:rPr>
          <w:rFonts w:ascii="Arial" w:hAnsi="Arial" w:cs="Arial"/>
          <w:b/>
          <w:sz w:val="20"/>
          <w:szCs w:val="20"/>
          <w:lang w:val="en-GB" w:eastAsia="zh-CN"/>
        </w:rPr>
        <w:t>Proposal 3: Request SA2 to defi</w:t>
      </w:r>
      <w:r>
        <w:rPr>
          <w:rFonts w:ascii="Arial" w:hAnsi="Arial" w:cs="Arial"/>
          <w:b/>
          <w:sz w:val="20"/>
          <w:szCs w:val="20"/>
          <w:lang w:val="en-GB" w:eastAsia="zh-CN"/>
        </w:rPr>
        <w:t>ne the notion of desired NSSAI.</w:t>
      </w:r>
    </w:p>
    <w:p w14:paraId="00B081DC" w14:textId="7F1412DE" w:rsidR="00887037" w:rsidRPr="00887037" w:rsidRDefault="00D8203B" w:rsidP="00887037">
      <w:pPr>
        <w:pStyle w:val="Heading1"/>
        <w:jc w:val="both"/>
        <w:rPr>
          <w:rFonts w:eastAsiaTheme="minorEastAsia"/>
          <w:szCs w:val="20"/>
          <w:lang w:eastAsia="en-US"/>
        </w:rPr>
      </w:pPr>
      <w:r w:rsidRPr="00B84B1A">
        <w:rPr>
          <w:rFonts w:eastAsiaTheme="minorEastAsia"/>
          <w:szCs w:val="20"/>
          <w:lang w:eastAsia="en-US"/>
        </w:rPr>
        <w:t>References</w:t>
      </w:r>
      <w:bookmarkStart w:id="4" w:name="_Ref16696641"/>
    </w:p>
    <w:p w14:paraId="5D9B28BF" w14:textId="46654C9E" w:rsidR="001D64BC" w:rsidRDefault="00F158BA" w:rsidP="001D64BC">
      <w:pPr>
        <w:pStyle w:val="Reference"/>
        <w:jc w:val="both"/>
        <w:rPr>
          <w:rFonts w:ascii="Arial" w:hAnsi="Arial" w:cs="Arial"/>
          <w:sz w:val="20"/>
          <w:szCs w:val="20"/>
        </w:rPr>
      </w:pPr>
      <w:bookmarkStart w:id="5" w:name="_Ref46409060"/>
      <w:bookmarkStart w:id="6" w:name="_Ref20917677"/>
      <w:bookmarkEnd w:id="4"/>
      <w:r>
        <w:rPr>
          <w:rFonts w:ascii="Arial" w:hAnsi="Arial" w:cs="Arial"/>
          <w:sz w:val="20"/>
          <w:szCs w:val="20"/>
        </w:rPr>
        <w:t>RP-193254, Study on enhancement of RAN Slicing</w:t>
      </w:r>
      <w:bookmarkEnd w:id="5"/>
    </w:p>
    <w:p w14:paraId="1C047712" w14:textId="434CB46F" w:rsidR="00666809" w:rsidRDefault="00666809" w:rsidP="00666809">
      <w:pPr>
        <w:pStyle w:val="Reference"/>
        <w:rPr>
          <w:rFonts w:ascii="Arial" w:hAnsi="Arial" w:cs="Arial"/>
          <w:sz w:val="20"/>
          <w:szCs w:val="20"/>
        </w:rPr>
      </w:pPr>
      <w:bookmarkStart w:id="7" w:name="_Ref46410562"/>
      <w:bookmarkStart w:id="8" w:name="_Ref46410100"/>
      <w:r>
        <w:rPr>
          <w:rFonts w:ascii="Arial" w:hAnsi="Arial" w:cs="Arial"/>
          <w:sz w:val="20"/>
          <w:szCs w:val="20"/>
        </w:rPr>
        <w:t>3GPP TS 23.501, System architecture for the 5G system; Stage 2</w:t>
      </w:r>
      <w:bookmarkEnd w:id="7"/>
    </w:p>
    <w:p w14:paraId="37391D52" w14:textId="2D15DEBB" w:rsidR="00666809" w:rsidRDefault="00666809" w:rsidP="00666809">
      <w:pPr>
        <w:pStyle w:val="Reference"/>
        <w:rPr>
          <w:rFonts w:ascii="Arial" w:hAnsi="Arial" w:cs="Arial"/>
          <w:sz w:val="20"/>
          <w:szCs w:val="20"/>
        </w:rPr>
      </w:pPr>
      <w:bookmarkStart w:id="9" w:name="_Ref46410575"/>
      <w:r>
        <w:rPr>
          <w:rFonts w:ascii="Arial" w:hAnsi="Arial" w:cs="Arial"/>
          <w:sz w:val="20"/>
          <w:szCs w:val="20"/>
        </w:rPr>
        <w:t xml:space="preserve">3GPP TS 24.501, </w:t>
      </w:r>
      <w:r w:rsidRPr="00666809">
        <w:rPr>
          <w:rFonts w:ascii="Arial" w:hAnsi="Arial" w:cs="Arial"/>
          <w:sz w:val="20"/>
          <w:szCs w:val="20"/>
        </w:rPr>
        <w:t>Non-Access-Stratum (NAS) protocol for 5G System (5GS); Stage 3</w:t>
      </w:r>
      <w:bookmarkEnd w:id="8"/>
      <w:bookmarkEnd w:id="9"/>
    </w:p>
    <w:p w14:paraId="3B0E7B0F" w14:textId="458BCB54" w:rsidR="006324C0" w:rsidRDefault="006324C0" w:rsidP="006324C0">
      <w:pPr>
        <w:pStyle w:val="Reference"/>
        <w:rPr>
          <w:rFonts w:ascii="Arial" w:hAnsi="Arial" w:cs="Arial"/>
          <w:sz w:val="20"/>
          <w:szCs w:val="20"/>
        </w:rPr>
      </w:pPr>
      <w:bookmarkStart w:id="10" w:name="_Ref46411034"/>
      <w:r>
        <w:rPr>
          <w:rFonts w:ascii="Arial" w:hAnsi="Arial" w:cs="Arial"/>
          <w:sz w:val="20"/>
          <w:szCs w:val="20"/>
        </w:rPr>
        <w:t xml:space="preserve">3GPP TS 38.300, </w:t>
      </w:r>
      <w:r w:rsidRPr="006324C0">
        <w:rPr>
          <w:rFonts w:ascii="Arial" w:hAnsi="Arial" w:cs="Arial"/>
          <w:sz w:val="20"/>
          <w:szCs w:val="20"/>
        </w:rPr>
        <w:t xml:space="preserve">NR </w:t>
      </w:r>
      <w:r>
        <w:rPr>
          <w:rFonts w:ascii="Arial" w:hAnsi="Arial" w:cs="Arial"/>
          <w:sz w:val="20"/>
          <w:szCs w:val="20"/>
        </w:rPr>
        <w:t>and NG-RAN Overall Description; Stage 2</w:t>
      </w:r>
      <w:bookmarkEnd w:id="10"/>
    </w:p>
    <w:bookmarkEnd w:id="6"/>
    <w:p w14:paraId="51DBFE45" w14:textId="77777777" w:rsidR="00666809" w:rsidRPr="001D64BC" w:rsidRDefault="00666809" w:rsidP="00666809">
      <w:pPr>
        <w:pStyle w:val="Reference"/>
        <w:numPr>
          <w:ilvl w:val="0"/>
          <w:numId w:val="0"/>
        </w:numPr>
        <w:ind w:left="567"/>
        <w:jc w:val="both"/>
        <w:rPr>
          <w:rFonts w:ascii="Arial" w:hAnsi="Arial" w:cs="Arial"/>
          <w:sz w:val="20"/>
          <w:szCs w:val="20"/>
        </w:rPr>
      </w:pPr>
    </w:p>
    <w:sectPr w:rsidR="00666809" w:rsidRPr="001D64B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3F0DB" w14:textId="77777777" w:rsidR="000916EF" w:rsidRDefault="000916EF">
      <w:r>
        <w:separator/>
      </w:r>
    </w:p>
  </w:endnote>
  <w:endnote w:type="continuationSeparator" w:id="0">
    <w:p w14:paraId="45679C47" w14:textId="77777777" w:rsidR="000916EF" w:rsidRDefault="000916EF">
      <w:r>
        <w:continuationSeparator/>
      </w:r>
    </w:p>
  </w:endnote>
  <w:endnote w:type="continuationNotice" w:id="1">
    <w:p w14:paraId="4EB2C9AE" w14:textId="77777777" w:rsidR="000916EF" w:rsidRDefault="00091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37DBB" w14:textId="77777777" w:rsidR="000916EF" w:rsidRDefault="000916EF">
      <w:r>
        <w:separator/>
      </w:r>
    </w:p>
  </w:footnote>
  <w:footnote w:type="continuationSeparator" w:id="0">
    <w:p w14:paraId="44A794EF" w14:textId="77777777" w:rsidR="000916EF" w:rsidRDefault="000916EF">
      <w:r>
        <w:continuationSeparator/>
      </w:r>
    </w:p>
  </w:footnote>
  <w:footnote w:type="continuationNotice" w:id="1">
    <w:p w14:paraId="42A7C442" w14:textId="77777777" w:rsidR="000916EF" w:rsidRDefault="00091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70864"/>
    <w:multiLevelType w:val="hybridMultilevel"/>
    <w:tmpl w:val="D5A48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FE5DCF"/>
    <w:multiLevelType w:val="hybridMultilevel"/>
    <w:tmpl w:val="FF10B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301DB0"/>
    <w:multiLevelType w:val="hybridMultilevel"/>
    <w:tmpl w:val="B38A5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2"/>
  </w:num>
  <w:num w:numId="10">
    <w:abstractNumId w:val="16"/>
  </w:num>
  <w:num w:numId="11">
    <w:abstractNumId w:val="13"/>
  </w:num>
  <w:num w:numId="12">
    <w:abstractNumId w:val="17"/>
  </w:num>
  <w:num w:numId="13">
    <w:abstractNumId w:val="3"/>
  </w:num>
  <w:num w:numId="14">
    <w:abstractNumId w:val="1"/>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abstractNumId w:val="14"/>
  </w:num>
  <w:num w:numId="18">
    <w:abstractNumId w:val="9"/>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47B"/>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3FFE"/>
    <w:rsid w:val="000344F1"/>
    <w:rsid w:val="00034AE9"/>
    <w:rsid w:val="00034C15"/>
    <w:rsid w:val="00035A0E"/>
    <w:rsid w:val="000364F5"/>
    <w:rsid w:val="00036898"/>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6EF"/>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34BF"/>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5F7BF8"/>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4C0"/>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6809"/>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48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47D3"/>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6BB"/>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AB6"/>
    <w:rsid w:val="00770B55"/>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AC2"/>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46A"/>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87037"/>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AC7"/>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5DFC"/>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0DA8"/>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3E88"/>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600"/>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631"/>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1162"/>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2E03"/>
    <w:rsid w:val="00F1551D"/>
    <w:rsid w:val="00F1556E"/>
    <w:rsid w:val="00F158BA"/>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55B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AC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A1A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1AC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89D4D-E142-4C05-9966-5EA047EF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2020-08-06T17:24:00Z</dcterms:created>
  <dcterms:modified xsi:type="dcterms:W3CDTF">2020-08-06T17:27:00Z</dcterms:modified>
</cp:coreProperties>
</file>